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Default="00555C17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555C17">
              <w:rPr>
                <w:rFonts w:ascii="等线" w:eastAsia="等线" w:hAnsi="等线" w:hint="eastAsia"/>
                <w:sz w:val="21"/>
                <w:szCs w:val="21"/>
              </w:rPr>
              <w:t>绿色低碳建材技术要求 防水</w:t>
            </w:r>
            <w:r w:rsidR="00B50115">
              <w:rPr>
                <w:rFonts w:ascii="等线" w:eastAsia="等线" w:hAnsi="等线" w:hint="eastAsia"/>
                <w:sz w:val="21"/>
                <w:szCs w:val="21"/>
              </w:rPr>
              <w:t>涂料</w:t>
            </w:r>
          </w:p>
          <w:p w:rsidR="00555C17" w:rsidRPr="009A2870" w:rsidRDefault="00555C17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d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55" w:rsidRDefault="00FA5D55" w:rsidP="004637AF">
      <w:pPr>
        <w:spacing w:before="120" w:after="120"/>
      </w:pPr>
      <w:r>
        <w:separator/>
      </w:r>
    </w:p>
  </w:endnote>
  <w:endnote w:type="continuationSeparator" w:id="1">
    <w:p w:rsidR="00FA5D55" w:rsidRDefault="00FA5D55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B5285D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Pr="00F8173C" w:rsidRDefault="00AB2B23" w:rsidP="0094106C">
    <w:pPr>
      <w:pStyle w:val="a5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B5285D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55" w:rsidRDefault="00FA5D55" w:rsidP="004637AF">
      <w:pPr>
        <w:spacing w:before="120" w:after="120"/>
      </w:pPr>
      <w:r>
        <w:separator/>
      </w:r>
    </w:p>
  </w:footnote>
  <w:footnote w:type="continuationSeparator" w:id="1">
    <w:p w:rsidR="00FA5D55" w:rsidRDefault="00FA5D55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AB2B23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Pr="0094106C" w:rsidRDefault="00AB2B23" w:rsidP="0094106C">
    <w:pPr>
      <w:pStyle w:val="a9"/>
      <w:pBdr>
        <w:bottom w:val="none" w:sz="0" w:space="0" w:color="auto"/>
      </w:pBdr>
      <w:spacing w:before="120" w:after="120"/>
      <w:jc w:val="left"/>
      <w:rPr>
        <w:b/>
      </w:rPr>
    </w:pPr>
    <w:bookmarkStart w:id="0" w:name="_GoBack"/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AB2B23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306B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42EE2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55C17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2B23"/>
    <w:rsid w:val="00AB7756"/>
    <w:rsid w:val="00AE75C5"/>
    <w:rsid w:val="00B24377"/>
    <w:rsid w:val="00B405D7"/>
    <w:rsid w:val="00B40E1A"/>
    <w:rsid w:val="00B47456"/>
    <w:rsid w:val="00B50115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A5D55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Char">
    <w:name w:val="页脚 Char"/>
    <w:link w:val="a5"/>
    <w:uiPriority w:val="99"/>
    <w:rsid w:val="004637AF"/>
    <w:rPr>
      <w:sz w:val="18"/>
      <w:szCs w:val="18"/>
    </w:rPr>
  </w:style>
  <w:style w:type="character" w:customStyle="1" w:styleId="Char0">
    <w:name w:val="正文文本 Char"/>
    <w:link w:val="a6"/>
    <w:locked/>
    <w:rsid w:val="004637AF"/>
  </w:style>
  <w:style w:type="character" w:customStyle="1" w:styleId="a7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5">
    <w:name w:val="footer"/>
    <w:basedOn w:val="a"/>
    <w:link w:val="Char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2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0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Char">
    <w:name w:val="标题 3 Char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2A7D0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19530A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d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3100-06118现代环境环境艺术研究所S-潘文渊</dc:creator>
  <cp:lastModifiedBy>HXT</cp:lastModifiedBy>
  <cp:revision>2</cp:revision>
  <cp:lastPrinted>2019-01-26T02:14:00Z</cp:lastPrinted>
  <dcterms:created xsi:type="dcterms:W3CDTF">2022-05-10T11:25:00Z</dcterms:created>
  <dcterms:modified xsi:type="dcterms:W3CDTF">2022-05-10T11:25:00Z</dcterms:modified>
</cp:coreProperties>
</file>